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9715500</wp:posOffset>
            </wp:positionH>
            <wp:positionV relativeFrom="page">
              <wp:posOffset>352425</wp:posOffset>
            </wp:positionV>
            <wp:extent cx="619125" cy="619125"/>
            <wp:effectExtent b="0" l="0" r="0" t="0"/>
            <wp:wrapTopAndBottom distB="57150" distT="5715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352425</wp:posOffset>
            </wp:positionH>
            <wp:positionV relativeFrom="page">
              <wp:posOffset>352425</wp:posOffset>
            </wp:positionV>
            <wp:extent cx="1509713" cy="621646"/>
            <wp:effectExtent b="0" l="0" r="0" t="0"/>
            <wp:wrapTopAndBottom distB="114300" distT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6216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ind w:left="10" w:right="-13" w:firstLine="0"/>
        <w:jc w:val="right"/>
        <w:rPr>
          <w:b w:val="1"/>
          <w:sz w:val="37"/>
          <w:szCs w:val="37"/>
        </w:rPr>
      </w:pPr>
      <w:r w:rsidDel="00000000" w:rsidR="00000000" w:rsidRPr="00000000">
        <w:rPr>
          <w:b w:val="1"/>
          <w:sz w:val="37"/>
          <w:szCs w:val="37"/>
          <w:rtl w:val="0"/>
        </w:rPr>
        <w:t xml:space="preserve">Checklist for the final report</w:t>
      </w:r>
    </w:p>
    <w:p w:rsidR="00000000" w:rsidDel="00000000" w:rsidP="00000000" w:rsidRDefault="00000000" w:rsidRPr="00000000" w14:paraId="00000004">
      <w:pPr>
        <w:spacing w:line="259" w:lineRule="auto"/>
        <w:ind w:left="10" w:right="-13" w:firstLine="0"/>
        <w:jc w:val="right"/>
        <w:rPr>
          <w:b w:val="1"/>
          <w:sz w:val="37"/>
          <w:szCs w:val="37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30" w:tblpY="0"/>
        <w:tblW w:w="1392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90"/>
        <w:gridCol w:w="3165"/>
        <w:gridCol w:w="2610"/>
        <w:gridCol w:w="7155"/>
        <w:tblGridChange w:id="0">
          <w:tblGrid>
            <w:gridCol w:w="990"/>
            <w:gridCol w:w="3165"/>
            <w:gridCol w:w="2610"/>
            <w:gridCol w:w="7155"/>
          </w:tblGrid>
        </w:tblGridChange>
      </w:tblGrid>
      <w:tr>
        <w:trPr>
          <w:cantSplit w:val="0"/>
          <w:trHeight w:val="897.978515625" w:hRule="atLeast"/>
          <w:tblHeader w:val="1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 w:val="clear"/>
          </w:tcPr>
          <w:p w:rsidR="00000000" w:rsidDel="00000000" w:rsidP="00000000" w:rsidRDefault="00000000" w:rsidRPr="00000000" w14:paraId="00000006">
            <w:pPr>
              <w:widowControl w:val="0"/>
              <w:spacing w:before="2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 w:val="clear"/>
          </w:tcPr>
          <w:p w:rsidR="00000000" w:rsidDel="00000000" w:rsidP="00000000" w:rsidRDefault="00000000" w:rsidRPr="00000000" w14:paraId="00000007">
            <w:pPr>
              <w:widowControl w:val="0"/>
              <w:spacing w:before="2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 w:val="clear"/>
          </w:tcPr>
          <w:p w:rsidR="00000000" w:rsidDel="00000000" w:rsidP="00000000" w:rsidRDefault="00000000" w:rsidRPr="00000000" w14:paraId="00000008">
            <w:pPr>
              <w:widowControl w:val="0"/>
              <w:spacing w:before="2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 w:val="clear"/>
          </w:tcPr>
          <w:p w:rsidR="00000000" w:rsidDel="00000000" w:rsidP="00000000" w:rsidRDefault="00000000" w:rsidRPr="00000000" w14:paraId="00000009">
            <w:pPr>
              <w:widowControl w:val="0"/>
              <w:spacing w:before="2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 for beneficiary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beneficiaries completed their project activities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by </w:t>
            </w:r>
            <w:r w:rsidDel="00000000" w:rsidR="00000000" w:rsidRPr="00000000">
              <w:rPr>
                <w:b w:val="1"/>
                <w:rtl w:val="0"/>
              </w:rPr>
              <w:t xml:space="preserve">30 April 2024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-3621.61417322834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planned project results are achieved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not, contact TA CR immediately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project costs are incurred and invoiced by all individual beneficiaries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by </w:t>
            </w:r>
            <w:r w:rsidDel="00000000" w:rsidR="00000000" w:rsidRPr="00000000">
              <w:rPr>
                <w:b w:val="1"/>
                <w:rtl w:val="0"/>
              </w:rPr>
              <w:t xml:space="preserve">30 April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project costs are paid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30 days of the project conclusion by the latest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84.8818897637796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Project Promoter returned all unspent funding within the whole project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later than 14 calendar days from the date of submission of the final 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final report is ready to fill in ISTA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Principal Investigator and project owner will get an automatic notification via email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report will be ready </w:t>
            </w:r>
            <w:r w:rsidDel="00000000" w:rsidR="00000000" w:rsidRPr="00000000">
              <w:rPr>
                <w:rtl w:val="0"/>
              </w:rPr>
              <w:t xml:space="preserve">on 18 April at the earliest, on 29 May at the latest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that the persons who will be completing the report have access and appropriate rights to ISTA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2.8710937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Project Promoter is familiar with the document "Guidelines for the interim/final report and/or drafting of the technical report"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Available in ISTA in the "interim/final reports" section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Final report - the section Research Team is filled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particular, all full-time equivalents and key persons are listed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0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Final report - the section Objectives/Activities is filled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summary of how the project objectives and results were achieved in the whole project duration perspective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Final report - the section Outcomes/Results is filled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results shall be achieved and supported by the relevance documents; Agreement/s on Utilisation of Results shall be concluded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Final report - the section Project Budget is filled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Project Promoter and all project partners provide the actual use of all cost items.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Even project partners outside the Czech Republic shall use CZK when reporting costs in the final report in ISTA.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Final report - the section Plan for Exploitation and Dissemination of Result is filled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Plan for Exploitation and Dissemination of Result must exist for every result, even if it has no commercial or other use.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some results form a logical unity, there may be one implementation plan for all of them.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Project Promoter prepared the technical report and all project partners can contribute (1)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is the mandatory annex of the final report in ISTA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While completing the technical report, follow the document “Guidelines for the interim/final report and/or drafting of the technical report” in ISTA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8.93554687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individual beneficiaries prepared the accounting records of the project (2)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is the mandatory annex of the final report in ISTA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individual beneficiaries prepared the financial statement (3)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is the mandatory annex of the final report in ISTA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Norwegian project partners using the unit costs have the certificate issued by the RCN (4)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is the mandatory annex of the final report in ISTA, if relevant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1.91406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attachments and supporting documents to the achieved results are completed (5)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is the mandatory annex of the final report in ISTA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1.91406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Data Management Plan is updated and includes all relevant information linked to the achieved results (6)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is the mandatory annex of the final report in ISTA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beneficiary that claims funding of 325 000 EUR and more has an audit certificate to be submitted as a proof of incurred project costs.  (7)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 can use a template (annex of the Implementation Guide).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is a mandatory annex of the final report in ISTA, if relevant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 Promoter concluded theAgreement/s on Utilisation of Results with all relevant project partners and entities (8)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is the mandatory annex of the final report in ISTA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 Promoter together with project partners completed a full list of publications related to project results (9)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is the mandatory annex of the final report in ISTA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 Promoter together with project partners filled the Socio-economic impact of the project (10)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This is the mandatory annex of the final report in ISTA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mandatory annexes (1- 10) are uploaded in ISTA in the final report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since ISTA does not have a check on all mandatory annexes, make sure they are all attached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8.93554687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project owner submitted the final report in ISTA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within 60 calendar days from the date of completion of the project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3.93554687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project owner generated a PDF confirmation of the report submission in ISTA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after the report was submitted in ISTA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 Promoter sent the confirmation of the submission of the report via its data box to the TA CR data box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deadline for submission is the next working day before midnight after the report is submitted to ISTA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</w:tcPr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report and all relevant documents are in English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 the translation into English is made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H+OQJM1vWnIMrdsuhJ4mEPNf0g==">CgMxLjAimAIKC0FBQUJISndQY2ZZEuIBCgtBQUFCSEp3UGNmWRILQUFBQkhKd1BjZlkaDQoJdGV4dC9odG1sEgAiDgoKdGV4dC9wbGFpbhIAKhsiFTExMjQyNjkwMjE1MDk4MzMxNjYzNSgAOAAwxIPar90xOOWS2q/dMUpCCiRhcHBsaWNhdGlvbi92bmQuZ29vZ2xlLWFwcHMuZG9jcy5tZHMaGsLX2uQBFBoSCg4KCGluY2lycmVkEAEYABABWgxnNGVqeXo0NzY5cndyAiAAeACCARRzdWdnZXN0Lm44OTd2ZDN6Z2VydJoBBggAEAAYALABALgBABjEg9qv3TEg5ZLar90xMABCFHN1Z2dlc3Qubjg5N3ZkM3pnZXJ0Ip0CCgtBQUFCSEp3UGNmVRLnAQoLQUFBQkhKd1BjZlUSC0FBQUJISndQY2ZVGg0KCXRleHQvaHRtbBIAIg4KCnRleHQvcGxhaW4SACobIhUxMTI0MjY5MDIxNTA5ODMzMTY2MzUoADgAMMij16/dMTjVqdev3TFKRwokYXBwbGljYXRpb24vdm5kLmdvb2dsZS1hcHBzLmRvY3MubWRzGh/C19rkARkSCwoHCgEvEAEYABABGgoKBgoAEBQYABABWgxmbnpkcDVycGNhcXRyAiAAeACCARRzdWdnZXN0LmxtbW1raW4zMGw1apoBBggAEAAYALABALgBABjIo9ev3TEg1anXr90xMABCFHN1Z2dlc3QubG1tbWtpbjMwbDVqIo4CCgtBQUFCSEp3UGNkURLZAQoLQUFBQkhKd1BjZFESC0FBQUJISndQY2RRGg0KCXRleHQvaHRtbBIAIg4KCnRleHQvcGxhaW4SACobIhUxMTI0MjY5MDIxNTA5ODMzMTY2MzUoADgAMOjtva/dMTiGhr6v3TFKOgokYXBwbGljYXRpb24vdm5kLmdvb2dsZS1hcHBzLmRvY3MubWRzGhLC19rkAQwaCgoGCgAQExgAEAFaDHoyYjJ5cTl3ZnJua3ICIAB4AIIBE3N1Z2dlc3QuczFtYXlmZjBhYnKaAQYIABAAGACwAQC4AQAY6O29r90xIIaGvq/dMTAAQhNzdWdnZXN0LnMxbWF5ZmYwYWJyIqMCCgtBQUFCSEp3UGNmURLtAQoLQUFBQkhKd1BjZlESC0FBQUJISndQY2ZRGg0KCXRleHQvaHRtbBIAIg4KCnRleHQvcGxhaW4SACobIhUxMTI0MjY5MDIxNTA5ODMzMTY2MzUoADgAMO711q/dMTjesN6v3TFKTQokYXBwbGljYXRpb24vdm5kLmdvb2dsZS1hcHBzLmRvY3MubWRzGiXC19rkAR8KHQoMCgZwcm9vdmUQARgAEgsKBWNsYWltEAEYABgBWgwxMzc2MngycXQ2M3lyAiAAeACCARRzdWdnZXN0Lm9qdXM3ZmRtcG9jaJoBBggAEAAYALABALgBABju9dav3TEg3rDer90xMABCFHN1Z2dlc3Qub2p1czdmZG1wb2NoOABqKgoUc3VnZ2VzdC5uODk3dmQzemdlcnQSElp1emFuYSBEb3N0w6Fsb3bDoWoqChRzdWdnZXN0Lnl2MDgweTRqYmM0NRISWnV6YW5hIERvc3TDoWxvdsOhaioKFHN1Z2dlc3QuN2k5eW9yb2d0Ym05EhJadXphbmEgRG9zdMOhbG92w6FqKgoUc3VnZ2VzdC5ob3Z0ZzBtcDMxbTQSElp1emFuYSBEb3N0w6Fsb3bDoWoqChRzdWdnZXN0LmxtbW1raW4zMGw1ahISWnV6YW5hIERvc3TDoWxvdsOhaikKE3N1Z2dlc3QuczFtYXlmZjBhYnISElp1emFuYSBEb3N0w6Fsb3bDoWoqChRzdWdnZXN0Lm9qdXM3ZmRtcG9jaBISWnV6YW5hIERvc3TDoWxvdsOhaioKFHN1Z2dlc3QuYWJvc2l6bWhoNGNwEhJadXphbmEgRG9zdMOhbG92w6FqKgoUc3VnZ2VzdC5pYmQxdWkyOWxzaGYSElp1emFuYSBEb3N0w6Fsb3bDoWopChNzdWdnZXN0Lm03MGowc3Zia2FzEhJadXphbmEgRG9zdMOhbG92w6FqKgoUc3VnZ2VzdC44em13ZGExeGNpeXcSElp1emFuYSBEb3N0w6Fsb3bDoWoqChRzdWdnZXN0Lmh6djJ5djc2enFhNxISWnV6YW5hIERvc3TDoWxvdsOhaioKFHN1Z2dlc3QueW1yYTZsZ2ZzMzdpEhJadXphbmEgRG9zdMOhbG92w6FqKgoUc3VnZ2VzdC54aXZnMXM4OW55dnMSElp1emFuYSBEb3N0w6Fsb3bDoWoqChRzdWdnZXN0LnBqZmt2bXBpbjN5axISWnV6YW5hIERvc3TDoWxvdsOhaioKFHN1Z2dlc3QubGk5M2J6NHliamRyEhJadXphbmEgRG9zdMOhbG92w6FqKQoTc3VnZ2VzdC5yejdtdDNxbHk2ehISWnV6YW5hIERvc3TDoWxvdsOhaioKFHN1Z2dlc3QudDFwMzgzNGNjN2hoEhJadXphbmEgRG9zdMOhbG92w6FqKgoUc3VnZ2VzdC43bWdhazlhb2wyd24SElp1emFuYSBEb3N0w6Fsb3bDoWoqChRzdWdnZXN0LjJwMGdnNXBscWFzbRISWnV6YW5hIERvc3TDoWxvdsOhaioKFHN1Z2dlc3QucTQ2Zm5obnZ5djZyEhJadXphbmEgRG9zdMOhbG92w6FqKgoUc3VnZ2VzdC5wNnBheXRkYWg3b3USElp1emFuYSBEb3N0w6Fsb3bDoWoqChRzdWdnZXN0LjU0NzMxZ251Zmd2NhISWnV6YW5hIERvc3TDoWxvdsOhaioKFHN1Z2dlc3QuajdleDJwbGZvdGlqEhJadXphbmEgRG9zdMOhbG92w6FqKgoUc3VnZ2VzdC5qd3BlYXZxdHBjMGcSElp1emFuYSBEb3N0w6Fsb3bDoWoqChRzdWdnZXN0Lmhid2dvNHE0ZmQ1OBISWnV6YW5hIERvc3TDoWxvdsOhciExN2ZGTGRmclNGc3hoc1dwR2RqdnpWNW92NzJwbUVtc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